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6"/>
          <w:szCs w:val="36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6"/>
          <w:szCs w:val="36"/>
          <w:shd w:val="clear" w:fill="FFFFFF"/>
        </w:rPr>
        <w:t>隐藏在痛经背后！当心是盆腔来了“不速之客”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266690" cy="1755775"/>
            <wp:effectExtent l="0" t="0" r="10160" b="1587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每个月总有那么几天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下腹像被无形的手紧紧攥住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腰背酸胀难忍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......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对许多女性来说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  <w:rPr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痛经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似乎成了“正常”的生理现象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然而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当这种疼痛超出经期范围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变成长期盘踞在盆腔的“隐形负担”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——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BE7763"/>
          <w:spacing w:val="0"/>
          <w:sz w:val="24"/>
          <w:szCs w:val="24"/>
          <w:shd w:val="clear" w:fill="FFFFFF"/>
        </w:rPr>
        <w:t>慢性盆腔痛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其背后很可能潜藏着一个常被忽视的疾病：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  <w:rPr>
          <w:sz w:val="24"/>
          <w:szCs w:val="24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BE7763"/>
          <w:spacing w:val="0"/>
          <w:sz w:val="24"/>
          <w:szCs w:val="24"/>
          <w:shd w:val="clear" w:fill="FFFFFF"/>
        </w:rPr>
        <w:t>子宫内膜异位症（简称内异症）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据统计，约10%的育龄期女性患有内异症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其中76%~85%发病年龄在25~45岁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近年来发病率呈明显上升趋势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那么子宫内膜异位症有哪些症状？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危害有哪些？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我们该如何治疗呢？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 w:firstLine="0"/>
        <w:jc w:val="center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1962150" cy="2028825"/>
            <wp:effectExtent l="0" t="0" r="0" b="9525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88888"/>
          <w:spacing w:val="8"/>
          <w:sz w:val="18"/>
          <w:szCs w:val="18"/>
          <w:shd w:val="clear" w:fill="FFFFFF"/>
        </w:rPr>
        <w:t>图片源自网络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67199E"/>
          <w:spacing w:val="8"/>
          <w:sz w:val="27"/>
          <w:szCs w:val="27"/>
          <w:shd w:val="clear" w:fill="FFFFFF"/>
        </w:rPr>
        <w:t>内异症的本质：离家出走的“子宫内膜”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想象一下，原本应该乖乖待在子宫腔内的子宫内膜组织（腺体和间质），像调皮的种子，播撒到了子宫以外的地方（如卵巢、盆腔腹膜、韧带甚至肠道、膀胱等），并在此“安营扎寨”。这些“异位”的病灶，也如同宫腔内的内膜一样，会随着月经周期发生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增生、出血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这些异位的内膜组织产生的经血，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无法像月经一样顺利排出体外！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它们滞留在体内，引发一系列连锁反应：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1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炎症风暴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血液是强烈的刺激物，诱发局部及全身持续的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慢性炎症反应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，释放大量致痛物质（如前列腺素、细胞因子）。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2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粘连形成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反复的炎症刺激导致组织损伤、修复，在盆腔器官之间形成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致密的瘢痕组织（粘连）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，像胶水一样将器官粘在一起，限制活动，牵拉神经。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3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神经敏感化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长期的炎症和机械刺激，使盆腔区域的神经变得异常敏感，甚至将正常的生理信号（如充盈的膀胱、肠蠕动）误判为疼痛信号，痛阈显著降低。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4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8D4BBB"/>
          <w:spacing w:val="8"/>
          <w:sz w:val="25"/>
          <w:szCs w:val="25"/>
          <w:shd w:val="clear" w:fill="FFFFFF"/>
        </w:rPr>
        <w:t>结节或囊肿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在卵巢上形成的异位病灶（俗称“巧克力囊肿”）或深部浸润的病灶结节，本身就会造成压迫和刺激。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center"/>
        <w:rPr>
          <w:color w:val="017363"/>
          <w:spacing w:val="45"/>
          <w:sz w:val="27"/>
          <w:szCs w:val="27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E36C09"/>
          <w:spacing w:val="45"/>
          <w:sz w:val="27"/>
          <w:szCs w:val="27"/>
          <w:shd w:val="clear" w:fill="FFFFFF"/>
        </w:rPr>
        <w:t>最终导致持续或反复发作的、令人困扰的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center"/>
        <w:rPr>
          <w:color w:val="017363"/>
          <w:spacing w:val="45"/>
          <w:sz w:val="27"/>
          <w:szCs w:val="27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E36C09"/>
          <w:spacing w:val="45"/>
          <w:sz w:val="27"/>
          <w:szCs w:val="27"/>
          <w:shd w:val="clear" w:fill="FFFFFF"/>
        </w:rPr>
        <w:t>——慢性盆腔痛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17363"/>
          <w:spacing w:val="45"/>
          <w:sz w:val="27"/>
          <w:szCs w:val="27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1181100" cy="1152525"/>
            <wp:effectExtent l="0" t="0" r="0" b="9525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888888"/>
          <w:spacing w:val="8"/>
          <w:sz w:val="18"/>
          <w:szCs w:val="18"/>
          <w:shd w:val="clear" w:fill="FFFFFF"/>
        </w:rPr>
        <w:t>图片源自网络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67199E"/>
          <w:spacing w:val="8"/>
          <w:sz w:val="27"/>
          <w:szCs w:val="27"/>
          <w:shd w:val="clear" w:fill="FFFFFF"/>
        </w:rPr>
        <w:t>慢性盆腔痛：内异症最“难缠”的表现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内异症引起的慢性盆腔痛，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远不止是“严重的痛经”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。它的特点包括：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1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  <w:shd w:val="clear" w:fill="FFFFFF"/>
        </w:rPr>
        <w:t>痛经（进行性加重）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月经来潮时疼痛剧烈，且往往一次比一次严重，止痛药效果可能越来越差。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2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  <w:shd w:val="clear" w:fill="FFFFFF"/>
        </w:rPr>
        <w:t>非经期盆腔痛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疼痛不局限于月经期，在月经周期的其他时间（尤其是排卵期前后）也可能出现下腹、腰骶部的持续性钝痛、坠胀感。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3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  <w:shd w:val="clear" w:fill="FFFFFF"/>
        </w:rPr>
        <w:t>深部性交痛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性生活时或之后感到盆腔深处疼痛，严重影响亲密关系和生活质量。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4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  <w:shd w:val="clear" w:fill="FFFFFF"/>
        </w:rPr>
        <w:t>与排便/排尿相关的疼痛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病灶累及肠道或膀胱时，可能在排便（尤其经期）、排尿时出现疼痛、里急后重感或尿频尿急。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5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24"/>
          <w:szCs w:val="24"/>
          <w:shd w:val="clear" w:fill="FFFFFF"/>
        </w:rPr>
        <w:t>慢性疲劳与情绪困扰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长期疼痛消耗精力，导致疲惫不堪，并常伴随焦虑、抑郁等情绪问题，形成“疼痛-负面情绪-加重疼痛”的恶性循环。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2200275" cy="1428750"/>
            <wp:effectExtent l="0" t="0" r="9525" b="0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88888"/>
          <w:spacing w:val="8"/>
          <w:sz w:val="21"/>
          <w:szCs w:val="21"/>
          <w:shd w:val="clear" w:fill="FFFFFF"/>
        </w:rPr>
        <w:t>图片源自网络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67199E"/>
          <w:spacing w:val="8"/>
          <w:sz w:val="27"/>
          <w:szCs w:val="27"/>
          <w:shd w:val="clear" w:fill="FFFFFF"/>
        </w:rPr>
        <w:t>如何揪出“幕后真凶”？诊断是关键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1466850" cy="466725"/>
            <wp:effectExtent l="0" t="0" r="0" b="9525"/>
            <wp:docPr id="10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经验丰富的医生通过双合诊/三合诊可能发现盆腔触痛结节、附件包块或子宫活动受限，是重要的初筛手段。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15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1562100" cy="447675"/>
            <wp:effectExtent l="0" t="0" r="0" b="9525"/>
            <wp:docPr id="1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both"/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0" w:right="150" w:hanging="420" w:firstLineChars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超声（尤其是经阴道超声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）：首选，能较好发现卵巢“巧克力囊肿”和深部浸润型内异症结节。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0" w:right="150" w:hanging="420" w:firstLineChars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磁共振成像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：对深部浸润型病灶、评估病灶与周围器官（如肠道、输尿管）的关系更优。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67199E"/>
          <w:spacing w:val="8"/>
          <w:sz w:val="27"/>
          <w:szCs w:val="27"/>
          <w:shd w:val="clear" w:fill="FFFFFF"/>
        </w:rPr>
        <w:t>对抗疼痛：多管齐下的综合管理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内异症虽无法彻底根治，但慢性盆腔痛是可以管理、可以控制的！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030A0"/>
          <w:spacing w:val="0"/>
          <w:sz w:val="25"/>
          <w:szCs w:val="25"/>
          <w:shd w:val="clear" w:fill="FFFFFF"/>
        </w:rPr>
        <w:t>1.药物治疗：基石与首选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0" w:right="150" w:hanging="420" w:firstLineChars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止痛药：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非甾体抗炎药（如布洛芬、萘普生等）。主要作用是缓解疼痛（尤其是痛经），需注意胃肠道副作用。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0" w:right="150" w:hanging="420" w:firstLineChars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激素治疗：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如短效口服避孕药，孕激素： 如地诺孕素、左炔诺孕酮宫内缓释系统（曼月乐环，尤其适合合并月经过多者）、GnRH激动剂/拮抗剂等。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1971675" cy="1409700"/>
            <wp:effectExtent l="0" t="0" r="9525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88888"/>
          <w:spacing w:val="8"/>
          <w:sz w:val="18"/>
          <w:szCs w:val="18"/>
          <w:shd w:val="clear" w:fill="FFFFFF"/>
        </w:rPr>
        <w:t>图片源自网络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030A0"/>
          <w:spacing w:val="0"/>
          <w:sz w:val="25"/>
          <w:szCs w:val="25"/>
          <w:shd w:val="clear" w:fill="FFFFFF"/>
        </w:rPr>
        <w:t>2.手术治疗：并非终点，仍需药物长期维持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首选腹腔镜微创手术，需权衡疗效与风险（如卵巢功能保护）。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BE7763"/>
          <w:spacing w:val="8"/>
          <w:sz w:val="25"/>
          <w:szCs w:val="25"/>
          <w:shd w:val="clear" w:fill="FFFFFF"/>
        </w:rPr>
        <w:t>“手术并非一劳永逸”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术后复发率高，必须配合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长期的药物治疗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shd w:val="clear" w:fill="FFFFFF"/>
        </w:rPr>
        <w:t>（如上述激素治疗） 以延缓复发、控制疼痛。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7030A0"/>
          <w:spacing w:val="8"/>
          <w:sz w:val="27"/>
          <w:szCs w:val="27"/>
          <w:shd w:val="clear" w:fill="FFFFFF"/>
        </w:rPr>
        <w:t>看见疼痛 重获掌握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子宫内膜异位症引起的慢性盆腔痛，绝非“忍一忍就过去”的小事。它是一种真实的、复杂的、影响深远的疾病状态。关键在于认识它、重视它、并积极寻求专业帮助。现代医学提供了多种有效的武器来管理疼痛和疾病本身。不要因为漫长的就医过程或暂时的效果不佳而放弃。与医生建立长期的伙伴关系，了解自己的治疗选项，结合生活方式的调整和必要的心理社会支持，你完全可以显著减轻疼痛，打破它的束缚，重新掌控生活的节奏和品质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5"/>
          <w:szCs w:val="25"/>
          <w:shd w:val="clear" w:fill="FFFFFF"/>
        </w:rPr>
        <w:t>请记住，面对疼痛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hint="eastAsia" w:ascii="Microsoft YaHei UI" w:hAnsi="Microsoft YaHei UI" w:eastAsia="Microsoft YaHei UI" w:cs="Microsoft YaHei UI"/>
          <w:i/>
          <w:iCs/>
          <w:caps w:val="0"/>
          <w:spacing w:val="8"/>
          <w:sz w:val="25"/>
          <w:szCs w:val="25"/>
          <w:shd w:val="clear" w:fill="FFFFFF"/>
        </w:rPr>
        <w:t>积极行动是迈向解脱的第一步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2228850" cy="1800225"/>
            <wp:effectExtent l="0" t="0" r="0" b="9525"/>
            <wp:docPr id="7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88888"/>
          <w:spacing w:val="8"/>
          <w:sz w:val="18"/>
          <w:szCs w:val="18"/>
          <w:shd w:val="clear" w:fill="FFFFFF"/>
        </w:rPr>
        <w:t>图片源自网络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Theme="minor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参考文献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[1]中华预防医学会生殖健康分会，中国医师协会妇产科医师分会子宫内膜异位症学组.子宫内膜异位症疼痛管理指南（2024年实践版）［J］.中国实用妇科与产科杂志，2024,40(1)：50-61.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[2]Coxon L, Demetriou L, Vincent K. Current developments in endometriosis-associated pain. Cell Rep Med. 2024 Oct 15;5(10):101769.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[3]As-Sanie S, Mackenzie SC, Morrison L, Schrepf A, Zondervan KT, Horne AW, Missmer SA. Endometriosis: A Review. JAMA. 2025 Jul 1;334(1):64-78.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[4]中国医师协会妇产科医师分会，中华医学会妇产科学分会子宫内膜异位症协作组. 子宫内膜异位症诊治指南（第三版）. 中华妇产科杂志，2021，56(12):812-824.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15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[5]Maulitz L, Nehls S, Stickeler E, Ignatov A, Kupec T, Henn AT, Chechko N, Tchaikovski SN. Psychological characteristics and structural brain changes in women with endometriosis and endometriosis-independent chronic pelvic pain. Hum Reprod. 2024 Nov 1;39(11):2473-2484.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3F26"/>
    <w:multiLevelType w:val="singleLevel"/>
    <w:tmpl w:val="B4873F2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A51E1"/>
    <w:rsid w:val="6EE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2026-03-09T06:48:00Z</dcterms:created>
  <dc:creator>Administrator</dc:creator>
  <cp:lastModifiedBy>ALLLLLLLex</cp:lastModifiedBy>
  <dcterms:modified xsi:type="dcterms:W3CDTF">2026-04-15T08:23:50Z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eyJoZGlkIjoiOTA0N2E5OWM1ODBmNjMxMzA4ZGQ4NWFjNjQ3MGRlODYiLCJ1c2VySWQiOiIzMjYxNTUyODgifQ==</vt:lpwstr>
  </property>
  <property fmtid="{D5CDD505-2E9C-101B-9397-08002B2CF9AE}" pid="4" name="ICV">
    <vt:lpwstr>A1D2E1BDC73C492BA814487DD2488553_12</vt:lpwstr>
  </property>
</Properties>
</file>